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胡建国</w:t>
      </w:r>
      <w:r>
        <w:rPr>
          <w:rFonts w:hint="eastAsia"/>
          <w:sz w:val="15"/>
          <w:szCs w:val="15"/>
          <w:highlight w:val="none"/>
        </w:rPr>
        <w:t>，</w:t>
      </w:r>
      <w:r>
        <w:rPr>
          <w:rFonts w:hint="eastAsia"/>
          <w:sz w:val="15"/>
          <w:szCs w:val="15"/>
          <w:highlight w:val="none"/>
          <w:lang w:val="en-US" w:eastAsia="zh-CN"/>
        </w:rPr>
        <w:t>142223198101177716</w:t>
      </w:r>
      <w:r>
        <w:rPr>
          <w:rFonts w:hint="eastAsia"/>
          <w:sz w:val="15"/>
          <w:szCs w:val="15"/>
        </w:rPr>
        <w:t xml:space="preserve">  </w:t>
      </w:r>
      <w:r>
        <w:rPr>
          <w:rFonts w:hint="eastAsia"/>
          <w:sz w:val="15"/>
          <w:szCs w:val="15"/>
          <w:lang w:val="en-US" w:eastAsia="zh-CN"/>
        </w:rPr>
        <w:t>晋HP5461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