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沈彬</w:t>
      </w:r>
      <w:r>
        <w:rPr>
          <w:rFonts w:hint="eastAsia"/>
          <w:sz w:val="15"/>
          <w:szCs w:val="15"/>
          <w:highlight w:val="none"/>
        </w:rPr>
        <w:t>，</w:t>
      </w:r>
      <w:r>
        <w:rPr>
          <w:rFonts w:hint="eastAsia"/>
          <w:sz w:val="15"/>
          <w:szCs w:val="15"/>
          <w:highlight w:val="none"/>
          <w:lang w:val="en-US" w:eastAsia="zh-CN"/>
        </w:rPr>
        <w:t>130921197406252817</w:t>
      </w:r>
      <w:r>
        <w:rPr>
          <w:rFonts w:hint="eastAsia"/>
          <w:sz w:val="15"/>
          <w:szCs w:val="15"/>
        </w:rPr>
        <w:t xml:space="preserve">  </w:t>
      </w:r>
      <w:r>
        <w:rPr>
          <w:rFonts w:hint="eastAsia"/>
          <w:sz w:val="15"/>
          <w:szCs w:val="15"/>
          <w:lang w:val="en-US" w:eastAsia="zh-CN"/>
        </w:rPr>
        <w:t>冀J5T893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