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2115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李梅松</w:t>
      </w:r>
      <w:r>
        <w:rPr>
          <w:rFonts w:hint="eastAsia"/>
          <w:sz w:val="15"/>
          <w:szCs w:val="15"/>
          <w:highlight w:val="none"/>
        </w:rPr>
        <w:t>，</w:t>
      </w:r>
      <w:r>
        <w:rPr>
          <w:rFonts w:hint="eastAsia"/>
          <w:sz w:val="15"/>
          <w:szCs w:val="15"/>
          <w:highlight w:val="none"/>
          <w:lang w:val="en-US" w:eastAsia="zh-CN"/>
        </w:rPr>
        <w:t>130524198310225031</w:t>
      </w:r>
      <w:r>
        <w:rPr>
          <w:rFonts w:hint="eastAsia"/>
          <w:sz w:val="15"/>
          <w:szCs w:val="15"/>
        </w:rPr>
        <w:t xml:space="preserve">  </w:t>
      </w:r>
      <w:r>
        <w:rPr>
          <w:rFonts w:hint="eastAsia"/>
          <w:sz w:val="15"/>
          <w:szCs w:val="15"/>
          <w:lang w:val="en-US" w:eastAsia="zh-CN"/>
        </w:rPr>
        <w:t>冀EW0873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