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姜超</w:t>
      </w:r>
      <w:r>
        <w:rPr>
          <w:rFonts w:hint="eastAsia"/>
          <w:sz w:val="15"/>
          <w:szCs w:val="15"/>
          <w:highlight w:val="none"/>
        </w:rPr>
        <w:t>，</w:t>
      </w:r>
      <w:r>
        <w:rPr>
          <w:rFonts w:hint="eastAsia"/>
          <w:sz w:val="15"/>
          <w:szCs w:val="15"/>
          <w:highlight w:val="none"/>
          <w:lang w:val="en-US" w:eastAsia="zh-CN"/>
        </w:rPr>
        <w:t>13092119810713281X</w:t>
      </w:r>
      <w:r>
        <w:rPr>
          <w:rFonts w:hint="eastAsia"/>
          <w:sz w:val="15"/>
          <w:szCs w:val="15"/>
        </w:rPr>
        <w:t xml:space="preserve">  </w:t>
      </w:r>
      <w:r>
        <w:rPr>
          <w:rFonts w:hint="eastAsia"/>
          <w:sz w:val="15"/>
          <w:szCs w:val="15"/>
          <w:lang w:val="en-US" w:eastAsia="zh-CN"/>
        </w:rPr>
        <w:t>冀J3K929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