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2097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张卫永</w:t>
      </w:r>
      <w:r>
        <w:rPr>
          <w:rFonts w:hint="eastAsia"/>
          <w:sz w:val="15"/>
          <w:szCs w:val="15"/>
          <w:highlight w:val="none"/>
        </w:rPr>
        <w:t>，</w:t>
      </w:r>
      <w:r>
        <w:rPr>
          <w:rFonts w:hint="eastAsia"/>
          <w:sz w:val="15"/>
          <w:szCs w:val="15"/>
          <w:highlight w:val="none"/>
          <w:lang w:val="en-US" w:eastAsia="zh-CN"/>
        </w:rPr>
        <w:t>133031197107162412</w:t>
      </w:r>
      <w:r>
        <w:rPr>
          <w:rFonts w:hint="eastAsia"/>
          <w:sz w:val="15"/>
          <w:szCs w:val="15"/>
        </w:rPr>
        <w:t xml:space="preserve">  </w:t>
      </w:r>
      <w:r>
        <w:rPr>
          <w:rFonts w:hint="eastAsia"/>
          <w:sz w:val="15"/>
          <w:szCs w:val="15"/>
          <w:lang w:val="en-US" w:eastAsia="zh-CN"/>
        </w:rPr>
        <w:t>冀A17F81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