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赵涛</w:t>
      </w:r>
      <w:r>
        <w:rPr>
          <w:rFonts w:hint="eastAsia"/>
          <w:sz w:val="15"/>
          <w:szCs w:val="15"/>
          <w:highlight w:val="none"/>
        </w:rPr>
        <w:t>，</w:t>
      </w:r>
      <w:r>
        <w:rPr>
          <w:rFonts w:hint="eastAsia"/>
          <w:sz w:val="15"/>
          <w:szCs w:val="15"/>
          <w:highlight w:val="none"/>
          <w:lang w:val="en-US" w:eastAsia="zh-CN"/>
        </w:rPr>
        <w:t>13112819810315129X</w:t>
      </w:r>
      <w:r>
        <w:rPr>
          <w:rFonts w:hint="eastAsia"/>
          <w:sz w:val="15"/>
          <w:szCs w:val="15"/>
        </w:rPr>
        <w:t xml:space="preserve">  </w:t>
      </w:r>
      <w:r>
        <w:rPr>
          <w:rFonts w:hint="eastAsia"/>
          <w:sz w:val="15"/>
          <w:szCs w:val="15"/>
          <w:lang w:val="en-US" w:eastAsia="zh-CN"/>
        </w:rPr>
        <w:t>冀J7Z867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