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许盼盼</w:t>
      </w:r>
      <w:r>
        <w:rPr>
          <w:rFonts w:hint="eastAsia"/>
          <w:sz w:val="15"/>
          <w:szCs w:val="15"/>
          <w:highlight w:val="none"/>
        </w:rPr>
        <w:t>，</w:t>
      </w:r>
      <w:r>
        <w:rPr>
          <w:rFonts w:hint="eastAsia"/>
          <w:sz w:val="15"/>
          <w:szCs w:val="15"/>
          <w:highlight w:val="none"/>
          <w:lang w:val="en-US" w:eastAsia="zh-CN"/>
        </w:rPr>
        <w:t>130224199309063061</w:t>
      </w:r>
      <w:r>
        <w:rPr>
          <w:rFonts w:hint="eastAsia"/>
          <w:sz w:val="15"/>
          <w:szCs w:val="15"/>
        </w:rPr>
        <w:t xml:space="preserve">  </w:t>
      </w:r>
      <w:r>
        <w:rPr>
          <w:rFonts w:hint="eastAsia"/>
          <w:sz w:val="15"/>
          <w:szCs w:val="15"/>
          <w:lang w:val="en-US" w:eastAsia="zh-CN"/>
        </w:rPr>
        <w:t>冀A66893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