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李爱伦</w:t>
      </w:r>
      <w:r>
        <w:rPr>
          <w:rFonts w:hint="eastAsia"/>
          <w:sz w:val="15"/>
          <w:szCs w:val="15"/>
          <w:highlight w:val="none"/>
        </w:rPr>
        <w:t>，</w:t>
      </w:r>
      <w:r>
        <w:rPr>
          <w:rFonts w:hint="eastAsia"/>
          <w:sz w:val="15"/>
          <w:szCs w:val="15"/>
          <w:highlight w:val="none"/>
          <w:lang w:val="en-US" w:eastAsia="zh-CN"/>
        </w:rPr>
        <w:t>130924198906021517</w:t>
      </w:r>
      <w:r>
        <w:rPr>
          <w:rFonts w:hint="eastAsia"/>
          <w:sz w:val="15"/>
          <w:szCs w:val="15"/>
        </w:rPr>
        <w:t xml:space="preserve">  </w:t>
      </w:r>
      <w:r>
        <w:rPr>
          <w:rFonts w:hint="eastAsia"/>
          <w:sz w:val="15"/>
          <w:szCs w:val="15"/>
          <w:lang w:val="en-US" w:eastAsia="zh-CN"/>
        </w:rPr>
        <w:t>冀J6Y765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