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郭中伟</w:t>
      </w:r>
      <w:r>
        <w:rPr>
          <w:rFonts w:hint="eastAsia"/>
          <w:sz w:val="15"/>
          <w:szCs w:val="15"/>
          <w:highlight w:val="none"/>
        </w:rPr>
        <w:t>，</w:t>
      </w:r>
      <w:r>
        <w:rPr>
          <w:rFonts w:hint="eastAsia"/>
          <w:sz w:val="15"/>
          <w:szCs w:val="15"/>
          <w:highlight w:val="none"/>
          <w:lang w:val="en-US" w:eastAsia="zh-CN"/>
        </w:rPr>
        <w:t>132924197009014656</w:t>
      </w:r>
      <w:r>
        <w:rPr>
          <w:rFonts w:hint="eastAsia"/>
          <w:sz w:val="15"/>
          <w:szCs w:val="15"/>
        </w:rPr>
        <w:t xml:space="preserve">  </w:t>
      </w:r>
      <w:r>
        <w:rPr>
          <w:rFonts w:hint="eastAsia"/>
          <w:sz w:val="15"/>
          <w:szCs w:val="15"/>
          <w:lang w:val="en-US" w:eastAsia="zh-CN"/>
        </w:rPr>
        <w:t>冀J6M731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