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马新荣</w:t>
      </w:r>
      <w:r>
        <w:rPr>
          <w:rFonts w:hint="eastAsia"/>
          <w:sz w:val="15"/>
          <w:szCs w:val="15"/>
          <w:highlight w:val="none"/>
        </w:rPr>
        <w:t>，</w:t>
      </w:r>
      <w:r>
        <w:rPr>
          <w:rFonts w:hint="eastAsia"/>
          <w:sz w:val="15"/>
          <w:szCs w:val="15"/>
          <w:highlight w:val="none"/>
          <w:lang w:val="en-US" w:eastAsia="zh-CN"/>
        </w:rPr>
        <w:t>130921197701074013</w:t>
      </w:r>
      <w:r>
        <w:rPr>
          <w:rFonts w:hint="eastAsia"/>
          <w:sz w:val="15"/>
          <w:szCs w:val="15"/>
        </w:rPr>
        <w:t xml:space="preserve">  </w:t>
      </w:r>
      <w:r>
        <w:rPr>
          <w:rFonts w:hint="eastAsia"/>
          <w:sz w:val="15"/>
          <w:szCs w:val="15"/>
          <w:lang w:val="en-US" w:eastAsia="zh-CN"/>
        </w:rPr>
        <w:t>冀J3A783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