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段云飞</w:t>
      </w:r>
      <w:r>
        <w:rPr>
          <w:rFonts w:hint="eastAsia"/>
          <w:sz w:val="15"/>
          <w:szCs w:val="15"/>
          <w:highlight w:val="none"/>
        </w:rPr>
        <w:t>，</w:t>
      </w:r>
      <w:r>
        <w:rPr>
          <w:rFonts w:hint="eastAsia"/>
          <w:sz w:val="15"/>
          <w:szCs w:val="15"/>
          <w:highlight w:val="none"/>
          <w:lang w:val="en-US" w:eastAsia="zh-CN"/>
        </w:rPr>
        <w:t>130125198709086533</w:t>
      </w:r>
      <w:r>
        <w:rPr>
          <w:rFonts w:hint="eastAsia"/>
          <w:sz w:val="15"/>
          <w:szCs w:val="15"/>
        </w:rPr>
        <w:t xml:space="preserve">  </w:t>
      </w:r>
      <w:r>
        <w:rPr>
          <w:rFonts w:hint="eastAsia"/>
          <w:sz w:val="15"/>
          <w:szCs w:val="15"/>
          <w:lang w:val="en-US" w:eastAsia="zh-CN"/>
        </w:rPr>
        <w:t>冀AJ3026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