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1987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康建飞</w:t>
      </w:r>
      <w:r>
        <w:rPr>
          <w:rFonts w:hint="eastAsia"/>
          <w:sz w:val="15"/>
          <w:szCs w:val="15"/>
          <w:highlight w:val="none"/>
        </w:rPr>
        <w:t>，</w:t>
      </w:r>
      <w:r>
        <w:rPr>
          <w:rFonts w:hint="eastAsia"/>
          <w:sz w:val="15"/>
          <w:szCs w:val="15"/>
          <w:highlight w:val="none"/>
          <w:lang w:val="en-US" w:eastAsia="zh-CN"/>
        </w:rPr>
        <w:t>130131198211271210</w:t>
      </w:r>
      <w:r>
        <w:rPr>
          <w:rFonts w:hint="eastAsia"/>
          <w:sz w:val="15"/>
          <w:szCs w:val="15"/>
        </w:rPr>
        <w:t xml:space="preserve">  </w:t>
      </w:r>
      <w:r>
        <w:rPr>
          <w:rFonts w:hint="eastAsia"/>
          <w:sz w:val="15"/>
          <w:szCs w:val="15"/>
          <w:lang w:val="en-US" w:eastAsia="zh-CN"/>
        </w:rPr>
        <w:t>沪A05339A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