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1969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滕秀俊</w:t>
      </w:r>
      <w:r>
        <w:rPr>
          <w:rFonts w:hint="eastAsia"/>
          <w:sz w:val="15"/>
          <w:szCs w:val="15"/>
          <w:highlight w:val="none"/>
        </w:rPr>
        <w:t>，</w:t>
      </w:r>
      <w:r>
        <w:rPr>
          <w:rFonts w:hint="eastAsia"/>
          <w:sz w:val="15"/>
          <w:szCs w:val="15"/>
          <w:highlight w:val="none"/>
          <w:lang w:val="en-US" w:eastAsia="zh-CN"/>
        </w:rPr>
        <w:t>132930197502052418</w:t>
      </w:r>
      <w:r>
        <w:rPr>
          <w:rFonts w:hint="eastAsia"/>
          <w:sz w:val="15"/>
          <w:szCs w:val="15"/>
        </w:rPr>
        <w:t xml:space="preserve">  </w:t>
      </w:r>
      <w:r>
        <w:rPr>
          <w:rFonts w:hint="eastAsia"/>
          <w:sz w:val="15"/>
          <w:szCs w:val="15"/>
          <w:lang w:val="en-US" w:eastAsia="zh-CN"/>
        </w:rPr>
        <w:t>冀J3D555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