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董磊</w:t>
      </w:r>
      <w:r>
        <w:rPr>
          <w:rFonts w:hint="eastAsia"/>
          <w:sz w:val="15"/>
          <w:szCs w:val="15"/>
          <w:highlight w:val="none"/>
        </w:rPr>
        <w:t>，</w:t>
      </w:r>
      <w:r>
        <w:rPr>
          <w:rFonts w:hint="eastAsia"/>
          <w:sz w:val="15"/>
          <w:szCs w:val="15"/>
          <w:highlight w:val="none"/>
          <w:lang w:val="en-US" w:eastAsia="zh-CN"/>
        </w:rPr>
        <w:t>210711198112115412</w:t>
      </w:r>
      <w:r>
        <w:rPr>
          <w:rFonts w:hint="eastAsia"/>
          <w:sz w:val="15"/>
          <w:szCs w:val="15"/>
        </w:rPr>
        <w:t xml:space="preserve">  </w:t>
      </w:r>
      <w:r>
        <w:rPr>
          <w:rFonts w:hint="eastAsia"/>
          <w:sz w:val="15"/>
          <w:szCs w:val="15"/>
          <w:lang w:val="en-US" w:eastAsia="zh-CN"/>
        </w:rPr>
        <w:t>冀J9F250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