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王少英</w:t>
      </w:r>
      <w:r>
        <w:rPr>
          <w:rFonts w:hint="eastAsia"/>
          <w:sz w:val="15"/>
          <w:szCs w:val="15"/>
          <w:highlight w:val="none"/>
        </w:rPr>
        <w:t>，</w:t>
      </w:r>
      <w:r>
        <w:rPr>
          <w:rFonts w:hint="eastAsia"/>
          <w:sz w:val="15"/>
          <w:szCs w:val="15"/>
          <w:highlight w:val="none"/>
          <w:lang w:val="en-US" w:eastAsia="zh-CN"/>
        </w:rPr>
        <w:t>130131199407130051</w:t>
      </w:r>
      <w:r>
        <w:rPr>
          <w:rFonts w:hint="eastAsia"/>
          <w:sz w:val="15"/>
          <w:szCs w:val="15"/>
        </w:rPr>
        <w:t xml:space="preserve">  </w:t>
      </w:r>
      <w:r>
        <w:rPr>
          <w:rFonts w:hint="eastAsia"/>
          <w:sz w:val="15"/>
          <w:szCs w:val="15"/>
          <w:lang w:val="en-US" w:eastAsia="zh-CN"/>
        </w:rPr>
        <w:t>冀AV8350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