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周志朋</w:t>
      </w:r>
      <w:r>
        <w:rPr>
          <w:rFonts w:hint="eastAsia"/>
          <w:sz w:val="15"/>
          <w:szCs w:val="15"/>
          <w:highlight w:val="none"/>
        </w:rPr>
        <w:t>，</w:t>
      </w:r>
      <w:r>
        <w:rPr>
          <w:rFonts w:hint="eastAsia"/>
          <w:sz w:val="15"/>
          <w:szCs w:val="15"/>
          <w:highlight w:val="none"/>
          <w:lang w:val="en-US" w:eastAsia="zh-CN"/>
        </w:rPr>
        <w:t>130131198706281517</w:t>
      </w:r>
      <w:r>
        <w:rPr>
          <w:rFonts w:hint="eastAsia"/>
          <w:sz w:val="15"/>
          <w:szCs w:val="15"/>
        </w:rPr>
        <w:t xml:space="preserve">  </w:t>
      </w:r>
      <w:r>
        <w:rPr>
          <w:rFonts w:hint="eastAsia"/>
          <w:sz w:val="15"/>
          <w:szCs w:val="15"/>
          <w:lang w:val="en-US" w:eastAsia="zh-CN"/>
        </w:rPr>
        <w:t>沪A21297A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