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宋科科</w:t>
      </w:r>
      <w:r>
        <w:rPr>
          <w:rFonts w:hint="eastAsia"/>
          <w:sz w:val="15"/>
          <w:szCs w:val="15"/>
          <w:highlight w:val="none"/>
        </w:rPr>
        <w:t>，</w:t>
      </w:r>
      <w:r>
        <w:rPr>
          <w:rFonts w:hint="eastAsia"/>
          <w:sz w:val="15"/>
          <w:szCs w:val="15"/>
          <w:highlight w:val="none"/>
          <w:lang w:val="en-US" w:eastAsia="zh-CN"/>
        </w:rPr>
        <w:t>132335198009160056</w:t>
      </w:r>
      <w:r>
        <w:rPr>
          <w:rFonts w:hint="eastAsia"/>
          <w:sz w:val="15"/>
          <w:szCs w:val="15"/>
        </w:rPr>
        <w:t xml:space="preserve">  </w:t>
      </w:r>
      <w:r>
        <w:rPr>
          <w:rFonts w:hint="eastAsia"/>
          <w:sz w:val="15"/>
          <w:szCs w:val="15"/>
          <w:lang w:val="en-US" w:eastAsia="zh-CN"/>
        </w:rPr>
        <w:t>冀AK7830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