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李计红</w:t>
      </w:r>
      <w:r>
        <w:rPr>
          <w:rFonts w:hint="eastAsia"/>
          <w:sz w:val="15"/>
          <w:szCs w:val="15"/>
          <w:highlight w:val="none"/>
        </w:rPr>
        <w:t>，</w:t>
      </w:r>
      <w:r>
        <w:rPr>
          <w:rFonts w:hint="eastAsia"/>
          <w:sz w:val="15"/>
          <w:szCs w:val="15"/>
          <w:highlight w:val="none"/>
          <w:lang w:val="en-US" w:eastAsia="zh-CN"/>
        </w:rPr>
        <w:t>130121197105160210</w:t>
      </w:r>
      <w:r>
        <w:rPr>
          <w:rFonts w:hint="eastAsia"/>
          <w:sz w:val="15"/>
          <w:szCs w:val="15"/>
        </w:rPr>
        <w:t xml:space="preserve">  </w:t>
      </w:r>
      <w:r>
        <w:rPr>
          <w:rFonts w:hint="eastAsia"/>
          <w:sz w:val="15"/>
          <w:szCs w:val="15"/>
          <w:lang w:val="en-US" w:eastAsia="zh-CN"/>
        </w:rPr>
        <w:t>京A07291D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