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畅绍鹏</w:t>
      </w:r>
      <w:r>
        <w:rPr>
          <w:rFonts w:hint="eastAsia"/>
          <w:sz w:val="15"/>
          <w:szCs w:val="15"/>
          <w:highlight w:val="none"/>
        </w:rPr>
        <w:t>，</w:t>
      </w:r>
      <w:r>
        <w:rPr>
          <w:rFonts w:hint="eastAsia"/>
          <w:sz w:val="15"/>
          <w:szCs w:val="15"/>
          <w:highlight w:val="none"/>
          <w:lang w:val="en-US" w:eastAsia="zh-CN"/>
        </w:rPr>
        <w:t>142430199506062019</w:t>
      </w:r>
      <w:r>
        <w:rPr>
          <w:rFonts w:hint="eastAsia"/>
          <w:sz w:val="15"/>
          <w:szCs w:val="15"/>
        </w:rPr>
        <w:t xml:space="preserve">  </w:t>
      </w:r>
      <w:r>
        <w:rPr>
          <w:rFonts w:hint="eastAsia"/>
          <w:sz w:val="15"/>
          <w:szCs w:val="15"/>
          <w:lang w:val="en-US" w:eastAsia="zh-CN"/>
        </w:rPr>
        <w:t>晋K03220D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