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任新香</w:t>
      </w:r>
      <w:r>
        <w:rPr>
          <w:rFonts w:hint="eastAsia"/>
          <w:sz w:val="15"/>
          <w:szCs w:val="15"/>
          <w:highlight w:val="none"/>
        </w:rPr>
        <w:t>，</w:t>
      </w:r>
      <w:r>
        <w:rPr>
          <w:rFonts w:hint="eastAsia"/>
          <w:sz w:val="15"/>
          <w:szCs w:val="15"/>
          <w:highlight w:val="none"/>
          <w:lang w:val="en-US" w:eastAsia="zh-CN"/>
        </w:rPr>
        <w:t>130131198303153967</w:t>
      </w:r>
      <w:r>
        <w:rPr>
          <w:rFonts w:hint="eastAsia"/>
          <w:sz w:val="15"/>
          <w:szCs w:val="15"/>
        </w:rPr>
        <w:t xml:space="preserve">  </w:t>
      </w:r>
      <w:r>
        <w:rPr>
          <w:rFonts w:hint="eastAsia"/>
          <w:sz w:val="15"/>
          <w:szCs w:val="15"/>
          <w:lang w:val="en-US" w:eastAsia="zh-CN"/>
        </w:rPr>
        <w:t>沪A13190A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