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李运喜</w:t>
      </w:r>
      <w:r>
        <w:rPr>
          <w:rFonts w:hint="eastAsia"/>
          <w:sz w:val="15"/>
          <w:szCs w:val="15"/>
          <w:highlight w:val="none"/>
        </w:rPr>
        <w:t>，</w:t>
      </w:r>
      <w:r>
        <w:rPr>
          <w:rFonts w:hint="eastAsia"/>
          <w:sz w:val="15"/>
          <w:szCs w:val="15"/>
          <w:highlight w:val="none"/>
          <w:lang w:val="en-US" w:eastAsia="zh-CN"/>
        </w:rPr>
        <w:t>411282198008232818</w:t>
      </w:r>
      <w:r>
        <w:rPr>
          <w:rFonts w:hint="eastAsia"/>
          <w:sz w:val="15"/>
          <w:szCs w:val="15"/>
        </w:rPr>
        <w:t xml:space="preserve">  </w:t>
      </w:r>
      <w:r>
        <w:rPr>
          <w:rFonts w:hint="eastAsia"/>
          <w:sz w:val="15"/>
          <w:szCs w:val="15"/>
          <w:lang w:val="en-US" w:eastAsia="zh-CN"/>
        </w:rPr>
        <w:t>豫A8671X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