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1284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李新平</w:t>
      </w:r>
      <w:r>
        <w:rPr>
          <w:rFonts w:hint="eastAsia"/>
          <w:sz w:val="15"/>
          <w:szCs w:val="15"/>
          <w:highlight w:val="none"/>
        </w:rPr>
        <w:t>，</w:t>
      </w:r>
      <w:r>
        <w:rPr>
          <w:rFonts w:hint="eastAsia"/>
          <w:sz w:val="15"/>
          <w:szCs w:val="15"/>
          <w:highlight w:val="none"/>
          <w:lang w:val="en-US" w:eastAsia="zh-CN"/>
        </w:rPr>
        <w:t>132335198102250865</w:t>
      </w:r>
      <w:r>
        <w:rPr>
          <w:rFonts w:hint="eastAsia"/>
          <w:sz w:val="15"/>
          <w:szCs w:val="15"/>
        </w:rPr>
        <w:t xml:space="preserve">  </w:t>
      </w:r>
      <w:r>
        <w:rPr>
          <w:rFonts w:hint="eastAsia"/>
          <w:sz w:val="15"/>
          <w:szCs w:val="15"/>
          <w:lang w:val="en-US" w:eastAsia="zh-CN"/>
        </w:rPr>
        <w:t>冀AM4279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