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刘伟肖</w:t>
      </w:r>
      <w:r>
        <w:rPr>
          <w:rFonts w:hint="eastAsia"/>
          <w:sz w:val="15"/>
          <w:szCs w:val="15"/>
          <w:highlight w:val="none"/>
        </w:rPr>
        <w:t>，</w:t>
      </w:r>
      <w:r>
        <w:rPr>
          <w:rFonts w:hint="eastAsia"/>
          <w:sz w:val="15"/>
          <w:szCs w:val="15"/>
          <w:highlight w:val="none"/>
          <w:lang w:val="en-US" w:eastAsia="zh-CN"/>
        </w:rPr>
        <w:t>13013119860626391X</w:t>
      </w:r>
      <w:r>
        <w:rPr>
          <w:rFonts w:hint="eastAsia"/>
          <w:sz w:val="15"/>
          <w:szCs w:val="15"/>
        </w:rPr>
        <w:t xml:space="preserve">  </w:t>
      </w:r>
      <w:r>
        <w:rPr>
          <w:rFonts w:hint="eastAsia"/>
          <w:sz w:val="15"/>
          <w:szCs w:val="15"/>
          <w:lang w:val="en-US" w:eastAsia="zh-CN"/>
        </w:rPr>
        <w:t>冀A20307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