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1248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齐跃波</w:t>
      </w:r>
      <w:r>
        <w:rPr>
          <w:rFonts w:hint="eastAsia"/>
          <w:sz w:val="15"/>
          <w:szCs w:val="15"/>
          <w:highlight w:val="none"/>
        </w:rPr>
        <w:t>，</w:t>
      </w:r>
      <w:r>
        <w:rPr>
          <w:rFonts w:hint="eastAsia"/>
          <w:sz w:val="15"/>
          <w:szCs w:val="15"/>
          <w:highlight w:val="none"/>
          <w:lang w:val="en-US" w:eastAsia="zh-CN"/>
        </w:rPr>
        <w:t>130131197908230019</w:t>
      </w:r>
      <w:r>
        <w:rPr>
          <w:rFonts w:hint="eastAsia"/>
          <w:sz w:val="15"/>
          <w:szCs w:val="15"/>
        </w:rPr>
        <w:t xml:space="preserve">  </w:t>
      </w:r>
      <w:r>
        <w:rPr>
          <w:rFonts w:hint="eastAsia"/>
          <w:sz w:val="15"/>
          <w:szCs w:val="15"/>
          <w:lang w:val="en-US" w:eastAsia="zh-CN"/>
        </w:rPr>
        <w:t>冀A35689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