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王文平</w:t>
      </w:r>
      <w:r>
        <w:rPr>
          <w:rFonts w:hint="eastAsia"/>
          <w:sz w:val="15"/>
          <w:szCs w:val="15"/>
          <w:highlight w:val="none"/>
        </w:rPr>
        <w:t>，</w:t>
      </w:r>
      <w:r>
        <w:rPr>
          <w:rFonts w:hint="eastAsia"/>
          <w:sz w:val="15"/>
          <w:szCs w:val="15"/>
          <w:highlight w:val="none"/>
          <w:lang w:val="en-US" w:eastAsia="zh-CN"/>
        </w:rPr>
        <w:t>130131198204025417</w:t>
      </w:r>
      <w:r>
        <w:rPr>
          <w:rFonts w:hint="eastAsia"/>
          <w:sz w:val="15"/>
          <w:szCs w:val="15"/>
        </w:rPr>
        <w:t xml:space="preserve">  </w:t>
      </w:r>
      <w:r>
        <w:rPr>
          <w:rFonts w:hint="eastAsia"/>
          <w:sz w:val="15"/>
          <w:szCs w:val="15"/>
          <w:lang w:val="en-US" w:eastAsia="zh-CN"/>
        </w:rPr>
        <w:t>沪A39262D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