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张志永</w:t>
      </w:r>
      <w:r>
        <w:rPr>
          <w:rFonts w:hint="eastAsia"/>
          <w:sz w:val="15"/>
          <w:szCs w:val="15"/>
          <w:highlight w:val="none"/>
        </w:rPr>
        <w:t>，</w:t>
      </w:r>
      <w:r>
        <w:rPr>
          <w:rFonts w:hint="eastAsia"/>
          <w:sz w:val="15"/>
          <w:szCs w:val="15"/>
          <w:highlight w:val="none"/>
          <w:lang w:val="en-US" w:eastAsia="zh-CN"/>
        </w:rPr>
        <w:t>132336197309212614</w:t>
      </w:r>
      <w:r>
        <w:rPr>
          <w:rFonts w:hint="eastAsia"/>
          <w:sz w:val="15"/>
          <w:szCs w:val="15"/>
        </w:rPr>
        <w:t xml:space="preserve">  </w:t>
      </w:r>
      <w:r>
        <w:rPr>
          <w:rFonts w:hint="eastAsia"/>
          <w:sz w:val="15"/>
          <w:szCs w:val="15"/>
          <w:lang w:val="en-US" w:eastAsia="zh-CN"/>
        </w:rPr>
        <w:t>冀AN4028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