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封志国</w:t>
      </w:r>
      <w:r>
        <w:rPr>
          <w:rFonts w:hint="eastAsia"/>
          <w:sz w:val="15"/>
          <w:szCs w:val="15"/>
          <w:highlight w:val="none"/>
        </w:rPr>
        <w:t>，</w:t>
      </w:r>
      <w:r>
        <w:rPr>
          <w:rFonts w:hint="eastAsia"/>
          <w:sz w:val="15"/>
          <w:szCs w:val="15"/>
          <w:highlight w:val="none"/>
          <w:lang w:val="en-US" w:eastAsia="zh-CN"/>
        </w:rPr>
        <w:t>132335197707172279</w:t>
      </w:r>
      <w:r>
        <w:rPr>
          <w:rFonts w:hint="eastAsia"/>
          <w:sz w:val="15"/>
          <w:szCs w:val="15"/>
        </w:rPr>
        <w:t xml:space="preserve">  </w:t>
      </w:r>
      <w:r>
        <w:rPr>
          <w:rFonts w:hint="eastAsia"/>
          <w:sz w:val="15"/>
          <w:szCs w:val="15"/>
          <w:lang w:val="en-US" w:eastAsia="zh-CN"/>
        </w:rPr>
        <w:t>冀A03439D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