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1098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王明生</w:t>
      </w:r>
      <w:r>
        <w:rPr>
          <w:rFonts w:hint="eastAsia"/>
          <w:sz w:val="15"/>
          <w:szCs w:val="15"/>
          <w:highlight w:val="none"/>
        </w:rPr>
        <w:t>，</w:t>
      </w:r>
      <w:r>
        <w:rPr>
          <w:rFonts w:hint="eastAsia"/>
          <w:sz w:val="15"/>
          <w:szCs w:val="15"/>
          <w:highlight w:val="none"/>
          <w:lang w:val="en-US" w:eastAsia="zh-CN"/>
        </w:rPr>
        <w:t>130131198901240075</w:t>
      </w:r>
      <w:r>
        <w:rPr>
          <w:rFonts w:hint="eastAsia"/>
          <w:sz w:val="15"/>
          <w:szCs w:val="15"/>
        </w:rPr>
        <w:t xml:space="preserve">  </w:t>
      </w:r>
      <w:r>
        <w:rPr>
          <w:rFonts w:hint="eastAsia"/>
          <w:sz w:val="15"/>
          <w:szCs w:val="15"/>
          <w:lang w:val="en-US" w:eastAsia="zh-CN"/>
        </w:rPr>
        <w:t>冀A08799D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