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贾丽桃</w:t>
      </w:r>
      <w:r>
        <w:rPr>
          <w:rFonts w:hint="eastAsia"/>
          <w:sz w:val="15"/>
          <w:szCs w:val="15"/>
          <w:highlight w:val="none"/>
        </w:rPr>
        <w:t>，</w:t>
      </w:r>
      <w:r>
        <w:rPr>
          <w:rFonts w:hint="eastAsia"/>
          <w:sz w:val="15"/>
          <w:szCs w:val="15"/>
          <w:highlight w:val="none"/>
          <w:lang w:val="en-US" w:eastAsia="zh-CN"/>
        </w:rPr>
        <w:t>130131198310190045</w:t>
      </w:r>
      <w:r>
        <w:rPr>
          <w:rFonts w:hint="eastAsia"/>
          <w:sz w:val="15"/>
          <w:szCs w:val="15"/>
        </w:rPr>
        <w:t xml:space="preserve">  </w:t>
      </w:r>
      <w:r>
        <w:rPr>
          <w:rFonts w:hint="eastAsia"/>
          <w:sz w:val="15"/>
          <w:szCs w:val="15"/>
          <w:lang w:val="en-US" w:eastAsia="zh-CN"/>
        </w:rPr>
        <w:t>冀AM3916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