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张志军</w:t>
      </w:r>
      <w:r>
        <w:rPr>
          <w:rFonts w:hint="eastAsia"/>
          <w:sz w:val="15"/>
          <w:szCs w:val="15"/>
          <w:highlight w:val="none"/>
        </w:rPr>
        <w:t>，</w:t>
      </w:r>
      <w:r>
        <w:rPr>
          <w:rFonts w:hint="eastAsia"/>
          <w:sz w:val="15"/>
          <w:szCs w:val="15"/>
          <w:highlight w:val="none"/>
          <w:lang w:val="en-US" w:eastAsia="zh-CN"/>
        </w:rPr>
        <w:t>132335198009011712</w:t>
      </w:r>
      <w:r>
        <w:rPr>
          <w:rFonts w:hint="eastAsia"/>
          <w:sz w:val="15"/>
          <w:szCs w:val="15"/>
        </w:rPr>
        <w:t xml:space="preserve">  </w:t>
      </w:r>
      <w:r>
        <w:rPr>
          <w:rFonts w:hint="eastAsia"/>
          <w:sz w:val="15"/>
          <w:szCs w:val="15"/>
          <w:lang w:val="en-US" w:eastAsia="zh-CN"/>
        </w:rPr>
        <w:t>冀AHE968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