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曹雪虎</w:t>
      </w:r>
      <w:r>
        <w:rPr>
          <w:rFonts w:hint="eastAsia"/>
          <w:sz w:val="15"/>
          <w:szCs w:val="15"/>
          <w:highlight w:val="none"/>
        </w:rPr>
        <w:t>，</w:t>
      </w:r>
      <w:r>
        <w:rPr>
          <w:rFonts w:hint="eastAsia"/>
          <w:sz w:val="15"/>
          <w:szCs w:val="15"/>
          <w:highlight w:val="none"/>
          <w:lang w:val="en-US" w:eastAsia="zh-CN"/>
        </w:rPr>
        <w:t>130131198402081516</w:t>
      </w:r>
      <w:r>
        <w:rPr>
          <w:rFonts w:hint="eastAsia"/>
          <w:sz w:val="15"/>
          <w:szCs w:val="15"/>
        </w:rPr>
        <w:t xml:space="preserve">  </w:t>
      </w:r>
      <w:r>
        <w:rPr>
          <w:rFonts w:hint="eastAsia"/>
          <w:sz w:val="15"/>
          <w:szCs w:val="15"/>
          <w:lang w:val="en-US" w:eastAsia="zh-CN"/>
        </w:rPr>
        <w:t>冀A038AQ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