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陈辉</w:t>
      </w:r>
      <w:r>
        <w:rPr>
          <w:rFonts w:hint="eastAsia"/>
          <w:sz w:val="15"/>
          <w:szCs w:val="15"/>
          <w:highlight w:val="none"/>
        </w:rPr>
        <w:t>，</w:t>
      </w:r>
      <w:r>
        <w:rPr>
          <w:rFonts w:hint="eastAsia"/>
          <w:sz w:val="15"/>
          <w:szCs w:val="15"/>
          <w:highlight w:val="none"/>
          <w:lang w:val="en-US" w:eastAsia="zh-CN"/>
        </w:rPr>
        <w:t>130184198407245316</w:t>
      </w:r>
      <w:r>
        <w:rPr>
          <w:rFonts w:hint="eastAsia"/>
          <w:sz w:val="15"/>
          <w:szCs w:val="15"/>
        </w:rPr>
        <w:t xml:space="preserve">  </w:t>
      </w:r>
      <w:r>
        <w:rPr>
          <w:rFonts w:hint="eastAsia"/>
          <w:sz w:val="15"/>
          <w:szCs w:val="15"/>
          <w:lang w:val="en-US" w:eastAsia="zh-CN"/>
        </w:rPr>
        <w:t>冀AV4047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