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冯子勇</w:t>
      </w:r>
      <w:r>
        <w:rPr>
          <w:rFonts w:hint="eastAsia"/>
          <w:sz w:val="15"/>
          <w:szCs w:val="15"/>
          <w:highlight w:val="none"/>
        </w:rPr>
        <w:t>，</w:t>
      </w:r>
      <w:r>
        <w:rPr>
          <w:rFonts w:hint="eastAsia"/>
          <w:sz w:val="15"/>
          <w:szCs w:val="15"/>
          <w:highlight w:val="none"/>
          <w:lang w:val="en-US" w:eastAsia="zh-CN"/>
        </w:rPr>
        <w:t>130126200201082714</w:t>
      </w:r>
      <w:r>
        <w:rPr>
          <w:rFonts w:hint="eastAsia"/>
          <w:sz w:val="15"/>
          <w:szCs w:val="15"/>
        </w:rPr>
        <w:t xml:space="preserve">  </w:t>
      </w:r>
      <w:r>
        <w:rPr>
          <w:rFonts w:hint="eastAsia"/>
          <w:sz w:val="15"/>
          <w:szCs w:val="15"/>
          <w:lang w:val="en-US" w:eastAsia="zh-CN"/>
        </w:rPr>
        <w:t>冀AMZ546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