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王荣中</w:t>
      </w:r>
      <w:r>
        <w:rPr>
          <w:rFonts w:hint="eastAsia"/>
          <w:sz w:val="15"/>
          <w:szCs w:val="15"/>
          <w:highlight w:val="none"/>
        </w:rPr>
        <w:t>，</w:t>
      </w:r>
      <w:r>
        <w:rPr>
          <w:rFonts w:hint="eastAsia"/>
          <w:sz w:val="15"/>
          <w:szCs w:val="15"/>
          <w:highlight w:val="none"/>
          <w:lang w:val="en-US" w:eastAsia="zh-CN"/>
        </w:rPr>
        <w:t>142223197511067013</w:t>
      </w:r>
      <w:r>
        <w:rPr>
          <w:rFonts w:hint="eastAsia"/>
          <w:sz w:val="15"/>
          <w:szCs w:val="15"/>
        </w:rPr>
        <w:t xml:space="preserve">  </w:t>
      </w:r>
      <w:r>
        <w:rPr>
          <w:rFonts w:hint="eastAsia"/>
          <w:sz w:val="15"/>
          <w:szCs w:val="15"/>
          <w:lang w:val="en-US" w:eastAsia="zh-CN"/>
        </w:rPr>
        <w:t>晋HV9463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