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史志会</w:t>
      </w:r>
      <w:r>
        <w:rPr>
          <w:rFonts w:hint="eastAsia"/>
          <w:sz w:val="15"/>
          <w:szCs w:val="15"/>
          <w:highlight w:val="none"/>
        </w:rPr>
        <w:t>，</w:t>
      </w:r>
      <w:r>
        <w:rPr>
          <w:rFonts w:hint="eastAsia"/>
          <w:sz w:val="15"/>
          <w:szCs w:val="15"/>
          <w:highlight w:val="none"/>
          <w:lang w:val="en-US" w:eastAsia="zh-CN"/>
        </w:rPr>
        <w:t>130131198609102118</w:t>
      </w:r>
      <w:r>
        <w:rPr>
          <w:rFonts w:hint="eastAsia"/>
          <w:sz w:val="15"/>
          <w:szCs w:val="15"/>
        </w:rPr>
        <w:t xml:space="preserve">  </w:t>
      </w:r>
      <w:r>
        <w:rPr>
          <w:rFonts w:hint="eastAsia"/>
          <w:sz w:val="15"/>
          <w:szCs w:val="15"/>
          <w:lang w:val="en-US" w:eastAsia="zh-CN"/>
        </w:rPr>
        <w:t>冀A373W1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