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汪浩</w:t>
      </w:r>
      <w:r>
        <w:rPr>
          <w:rFonts w:hint="eastAsia"/>
          <w:sz w:val="15"/>
          <w:szCs w:val="15"/>
          <w:highlight w:val="none"/>
        </w:rPr>
        <w:t>，</w:t>
      </w:r>
      <w:r>
        <w:rPr>
          <w:rFonts w:hint="eastAsia"/>
          <w:sz w:val="15"/>
          <w:szCs w:val="15"/>
          <w:highlight w:val="none"/>
          <w:lang w:val="en-US" w:eastAsia="zh-CN"/>
        </w:rPr>
        <w:t>130125199701214531</w:t>
      </w:r>
      <w:r>
        <w:rPr>
          <w:rFonts w:hint="eastAsia"/>
          <w:sz w:val="15"/>
          <w:szCs w:val="15"/>
        </w:rPr>
        <w:t xml:space="preserve">  </w:t>
      </w:r>
      <w:r>
        <w:rPr>
          <w:rFonts w:hint="eastAsia"/>
          <w:sz w:val="15"/>
          <w:szCs w:val="15"/>
          <w:lang w:val="en-US" w:eastAsia="zh-CN"/>
        </w:rPr>
        <w:t>冀A6EQ89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