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樊录萍</w:t>
      </w:r>
      <w:r>
        <w:rPr>
          <w:rFonts w:hint="eastAsia"/>
          <w:sz w:val="15"/>
          <w:szCs w:val="15"/>
          <w:highlight w:val="none"/>
        </w:rPr>
        <w:t>，</w:t>
      </w:r>
      <w:r>
        <w:rPr>
          <w:rFonts w:hint="eastAsia"/>
          <w:sz w:val="15"/>
          <w:szCs w:val="15"/>
          <w:highlight w:val="none"/>
          <w:lang w:val="en-US" w:eastAsia="zh-CN"/>
        </w:rPr>
        <w:t>130121197805301029</w:t>
      </w:r>
      <w:r>
        <w:rPr>
          <w:rFonts w:hint="eastAsia"/>
          <w:sz w:val="15"/>
          <w:szCs w:val="15"/>
        </w:rPr>
        <w:t xml:space="preserve">  </w:t>
      </w:r>
      <w:r>
        <w:rPr>
          <w:rFonts w:hint="eastAsia"/>
          <w:sz w:val="15"/>
          <w:szCs w:val="15"/>
          <w:lang w:val="en-US" w:eastAsia="zh-CN"/>
        </w:rPr>
        <w:t>冀AKD380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