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苏丽萍</w:t>
      </w:r>
      <w:r>
        <w:rPr>
          <w:rFonts w:hint="eastAsia"/>
          <w:sz w:val="15"/>
          <w:szCs w:val="15"/>
          <w:highlight w:val="none"/>
        </w:rPr>
        <w:t>，</w:t>
      </w:r>
      <w:r>
        <w:rPr>
          <w:rFonts w:hint="eastAsia"/>
          <w:sz w:val="15"/>
          <w:szCs w:val="15"/>
          <w:highlight w:val="none"/>
          <w:lang w:val="en-US" w:eastAsia="zh-CN"/>
        </w:rPr>
        <w:t>132336198010102028</w:t>
      </w:r>
      <w:r>
        <w:rPr>
          <w:rFonts w:hint="eastAsia"/>
          <w:sz w:val="15"/>
          <w:szCs w:val="15"/>
        </w:rPr>
        <w:t xml:space="preserve">  </w:t>
      </w:r>
      <w:r>
        <w:rPr>
          <w:rFonts w:hint="eastAsia"/>
          <w:sz w:val="15"/>
          <w:szCs w:val="15"/>
          <w:lang w:val="en-US" w:eastAsia="zh-CN"/>
        </w:rPr>
        <w:t>冀AME204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