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张云飞</w:t>
      </w:r>
      <w:r>
        <w:rPr>
          <w:rFonts w:hint="eastAsia"/>
          <w:sz w:val="15"/>
          <w:szCs w:val="15"/>
          <w:highlight w:val="none"/>
        </w:rPr>
        <w:t>，</w:t>
      </w:r>
      <w:r>
        <w:rPr>
          <w:rFonts w:hint="eastAsia"/>
          <w:sz w:val="15"/>
          <w:szCs w:val="15"/>
          <w:highlight w:val="none"/>
          <w:lang w:val="en-US" w:eastAsia="zh-CN"/>
        </w:rPr>
        <w:t>130131198605014831</w:t>
      </w:r>
      <w:r>
        <w:rPr>
          <w:rFonts w:hint="eastAsia"/>
          <w:sz w:val="15"/>
          <w:szCs w:val="15"/>
        </w:rPr>
        <w:t xml:space="preserve">  </w:t>
      </w:r>
      <w:r>
        <w:rPr>
          <w:rFonts w:hint="eastAsia"/>
          <w:sz w:val="15"/>
          <w:szCs w:val="15"/>
          <w:lang w:val="en-US" w:eastAsia="zh-CN"/>
        </w:rPr>
        <w:t>冀A68767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