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赵志强</w:t>
      </w:r>
      <w:r>
        <w:rPr>
          <w:rFonts w:hint="eastAsia"/>
          <w:sz w:val="15"/>
          <w:szCs w:val="15"/>
          <w:highlight w:val="none"/>
        </w:rPr>
        <w:t>，</w:t>
      </w:r>
      <w:r>
        <w:rPr>
          <w:rFonts w:hint="eastAsia"/>
          <w:sz w:val="15"/>
          <w:szCs w:val="15"/>
          <w:highlight w:val="none"/>
          <w:lang w:val="en-US" w:eastAsia="zh-CN"/>
        </w:rPr>
        <w:t>132335197009231032</w:t>
      </w:r>
      <w:r>
        <w:rPr>
          <w:rFonts w:hint="eastAsia"/>
          <w:sz w:val="15"/>
          <w:szCs w:val="15"/>
        </w:rPr>
        <w:t xml:space="preserve">  </w:t>
      </w:r>
      <w:r>
        <w:rPr>
          <w:rFonts w:hint="eastAsia"/>
          <w:sz w:val="15"/>
          <w:szCs w:val="15"/>
          <w:lang w:val="en-US" w:eastAsia="zh-CN"/>
        </w:rPr>
        <w:t>鲁A88098D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