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杨志红</w:t>
      </w:r>
      <w:r>
        <w:rPr>
          <w:rFonts w:hint="eastAsia"/>
          <w:sz w:val="15"/>
          <w:szCs w:val="15"/>
          <w:highlight w:val="none"/>
        </w:rPr>
        <w:t>，</w:t>
      </w:r>
      <w:r>
        <w:rPr>
          <w:rFonts w:hint="eastAsia"/>
          <w:sz w:val="15"/>
          <w:szCs w:val="15"/>
          <w:highlight w:val="none"/>
          <w:lang w:val="en-US" w:eastAsia="zh-CN"/>
        </w:rPr>
        <w:t>132129197611080339</w:t>
      </w:r>
      <w:r>
        <w:rPr>
          <w:rFonts w:hint="eastAsia"/>
          <w:sz w:val="15"/>
          <w:szCs w:val="15"/>
        </w:rPr>
        <w:t xml:space="preserve">  </w:t>
      </w:r>
      <w:r>
        <w:rPr>
          <w:rFonts w:hint="eastAsia"/>
          <w:sz w:val="15"/>
          <w:szCs w:val="15"/>
          <w:lang w:val="en-US" w:eastAsia="zh-CN"/>
        </w:rPr>
        <w:t>沪A82269D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