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李辉</w:t>
      </w:r>
      <w:r>
        <w:rPr>
          <w:rFonts w:hint="eastAsia"/>
          <w:sz w:val="15"/>
          <w:szCs w:val="15"/>
          <w:highlight w:val="none"/>
        </w:rPr>
        <w:t>，</w:t>
      </w:r>
      <w:r>
        <w:rPr>
          <w:rFonts w:hint="eastAsia"/>
          <w:sz w:val="15"/>
          <w:szCs w:val="15"/>
          <w:highlight w:val="none"/>
          <w:lang w:val="en-US" w:eastAsia="zh-CN"/>
        </w:rPr>
        <w:t>130131199704053910</w:t>
      </w:r>
      <w:r>
        <w:rPr>
          <w:rFonts w:hint="eastAsia"/>
          <w:sz w:val="15"/>
          <w:szCs w:val="15"/>
        </w:rPr>
        <w:t xml:space="preserve">  </w:t>
      </w:r>
      <w:r>
        <w:rPr>
          <w:rFonts w:hint="eastAsia"/>
          <w:sz w:val="15"/>
          <w:szCs w:val="15"/>
          <w:lang w:val="en-US" w:eastAsia="zh-CN"/>
        </w:rPr>
        <w:t>冀A42137D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