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盼盼</w:t>
      </w:r>
      <w:r>
        <w:rPr>
          <w:rFonts w:hint="eastAsia"/>
          <w:sz w:val="15"/>
          <w:szCs w:val="15"/>
          <w:highlight w:val="none"/>
        </w:rPr>
        <w:t>，</w:t>
      </w:r>
      <w:r>
        <w:rPr>
          <w:rFonts w:hint="eastAsia"/>
          <w:sz w:val="15"/>
          <w:szCs w:val="15"/>
          <w:highlight w:val="none"/>
          <w:lang w:val="en-US" w:eastAsia="zh-CN"/>
        </w:rPr>
        <w:t>130131199303142728</w:t>
      </w:r>
      <w:r>
        <w:rPr>
          <w:rFonts w:hint="eastAsia"/>
          <w:sz w:val="15"/>
          <w:szCs w:val="15"/>
        </w:rPr>
        <w:t xml:space="preserve">  </w:t>
      </w:r>
      <w:r>
        <w:rPr>
          <w:rFonts w:hint="eastAsia"/>
          <w:sz w:val="15"/>
          <w:szCs w:val="15"/>
          <w:lang w:val="en-US" w:eastAsia="zh-CN"/>
        </w:rPr>
        <w:t>冀A4437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