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王盼东</w:t>
      </w:r>
      <w:r>
        <w:rPr>
          <w:rFonts w:hint="eastAsia"/>
          <w:sz w:val="15"/>
          <w:szCs w:val="15"/>
          <w:highlight w:val="none"/>
        </w:rPr>
        <w:t>，</w:t>
      </w:r>
      <w:r>
        <w:rPr>
          <w:rFonts w:hint="eastAsia"/>
          <w:sz w:val="15"/>
          <w:szCs w:val="15"/>
          <w:highlight w:val="none"/>
          <w:lang w:val="en-US" w:eastAsia="zh-CN"/>
        </w:rPr>
        <w:t>130131198510261274</w:t>
      </w:r>
      <w:r>
        <w:rPr>
          <w:rFonts w:hint="eastAsia"/>
          <w:sz w:val="15"/>
          <w:szCs w:val="15"/>
        </w:rPr>
        <w:t xml:space="preserve">  </w:t>
      </w:r>
      <w:r>
        <w:rPr>
          <w:rFonts w:hint="eastAsia"/>
          <w:sz w:val="15"/>
          <w:szCs w:val="15"/>
          <w:lang w:val="en-US" w:eastAsia="zh-CN"/>
        </w:rPr>
        <w:t>冀A122MX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