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刘红梅</w:t>
      </w:r>
      <w:r>
        <w:rPr>
          <w:rFonts w:hint="eastAsia"/>
          <w:sz w:val="15"/>
          <w:szCs w:val="15"/>
          <w:highlight w:val="none"/>
        </w:rPr>
        <w:t>，</w:t>
      </w:r>
      <w:r>
        <w:rPr>
          <w:rFonts w:hint="eastAsia"/>
          <w:sz w:val="15"/>
          <w:szCs w:val="15"/>
          <w:highlight w:val="none"/>
          <w:lang w:val="en-US" w:eastAsia="zh-CN"/>
        </w:rPr>
        <w:t>130131197511200049</w:t>
      </w:r>
      <w:r>
        <w:rPr>
          <w:rFonts w:hint="eastAsia"/>
          <w:sz w:val="15"/>
          <w:szCs w:val="15"/>
        </w:rPr>
        <w:t xml:space="preserve">  </w:t>
      </w:r>
      <w:r>
        <w:rPr>
          <w:rFonts w:hint="eastAsia"/>
          <w:sz w:val="15"/>
          <w:szCs w:val="15"/>
          <w:lang w:val="en-US" w:eastAsia="zh-CN"/>
        </w:rPr>
        <w:t>冀AK7700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