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杨玉克</w:t>
      </w:r>
      <w:r>
        <w:rPr>
          <w:rFonts w:hint="eastAsia"/>
          <w:sz w:val="15"/>
          <w:szCs w:val="15"/>
          <w:highlight w:val="none"/>
        </w:rPr>
        <w:t>，</w:t>
      </w:r>
      <w:r>
        <w:rPr>
          <w:rFonts w:hint="eastAsia"/>
          <w:sz w:val="15"/>
          <w:szCs w:val="15"/>
          <w:highlight w:val="none"/>
          <w:lang w:val="en-US" w:eastAsia="zh-CN"/>
        </w:rPr>
        <w:t>13012619961026031X</w:t>
      </w:r>
      <w:r>
        <w:rPr>
          <w:rFonts w:hint="eastAsia"/>
          <w:sz w:val="15"/>
          <w:szCs w:val="15"/>
        </w:rPr>
        <w:t xml:space="preserve">  </w:t>
      </w:r>
      <w:r>
        <w:rPr>
          <w:rFonts w:hint="eastAsia"/>
          <w:sz w:val="15"/>
          <w:szCs w:val="15"/>
          <w:lang w:val="en-US" w:eastAsia="zh-CN"/>
        </w:rPr>
        <w:t>京A42082D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