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李雪艳</w:t>
      </w:r>
      <w:r>
        <w:rPr>
          <w:rFonts w:hint="eastAsia"/>
          <w:sz w:val="15"/>
          <w:szCs w:val="15"/>
          <w:highlight w:val="none"/>
        </w:rPr>
        <w:t>，</w:t>
      </w:r>
      <w:r>
        <w:rPr>
          <w:rFonts w:hint="eastAsia"/>
          <w:sz w:val="15"/>
          <w:szCs w:val="15"/>
          <w:highlight w:val="none"/>
          <w:lang w:val="en-US" w:eastAsia="zh-CN"/>
        </w:rPr>
        <w:t>130126198809100626</w:t>
      </w:r>
      <w:r>
        <w:rPr>
          <w:rFonts w:hint="eastAsia"/>
          <w:sz w:val="15"/>
          <w:szCs w:val="15"/>
        </w:rPr>
        <w:t xml:space="preserve">  </w:t>
      </w:r>
      <w:r>
        <w:rPr>
          <w:rFonts w:hint="eastAsia"/>
          <w:sz w:val="15"/>
          <w:szCs w:val="15"/>
          <w:lang w:val="en-US" w:eastAsia="zh-CN"/>
        </w:rPr>
        <w:t>冀A32189D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