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付亚芳</w:t>
      </w:r>
      <w:r>
        <w:rPr>
          <w:rFonts w:hint="eastAsia"/>
          <w:sz w:val="15"/>
          <w:szCs w:val="15"/>
          <w:highlight w:val="none"/>
        </w:rPr>
        <w:t>，</w:t>
      </w:r>
      <w:r>
        <w:rPr>
          <w:rFonts w:hint="eastAsia"/>
          <w:sz w:val="15"/>
          <w:szCs w:val="15"/>
          <w:highlight w:val="none"/>
          <w:lang w:val="en-US" w:eastAsia="zh-CN"/>
        </w:rPr>
        <w:t>132335197401182044</w:t>
      </w:r>
      <w:r>
        <w:rPr>
          <w:rFonts w:hint="eastAsia"/>
          <w:sz w:val="15"/>
          <w:szCs w:val="15"/>
        </w:rPr>
        <w:t xml:space="preserve">  </w:t>
      </w:r>
      <w:r>
        <w:rPr>
          <w:rFonts w:hint="eastAsia"/>
          <w:sz w:val="15"/>
          <w:szCs w:val="15"/>
          <w:lang w:val="en-US" w:eastAsia="zh-CN"/>
        </w:rPr>
        <w:t>冀A0S118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