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樊泽玉</w:t>
      </w:r>
      <w:r>
        <w:rPr>
          <w:rFonts w:hint="eastAsia"/>
          <w:sz w:val="15"/>
          <w:szCs w:val="15"/>
          <w:highlight w:val="none"/>
        </w:rPr>
        <w:t>，</w:t>
      </w:r>
      <w:r>
        <w:rPr>
          <w:rFonts w:hint="eastAsia"/>
          <w:sz w:val="15"/>
          <w:szCs w:val="15"/>
          <w:highlight w:val="none"/>
          <w:lang w:val="en-US" w:eastAsia="zh-CN"/>
        </w:rPr>
        <w:t>130131200610301229</w:t>
      </w:r>
      <w:r>
        <w:rPr>
          <w:rFonts w:hint="eastAsia"/>
          <w:sz w:val="15"/>
          <w:szCs w:val="15"/>
        </w:rPr>
        <w:t xml:space="preserve">  </w:t>
      </w:r>
      <w:r>
        <w:rPr>
          <w:rFonts w:hint="eastAsia"/>
          <w:sz w:val="15"/>
          <w:szCs w:val="15"/>
          <w:lang w:val="en-US" w:eastAsia="zh-CN"/>
        </w:rPr>
        <w:t>冀B03799D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