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郝林艳</w:t>
      </w:r>
      <w:r>
        <w:rPr>
          <w:rFonts w:hint="eastAsia"/>
          <w:sz w:val="15"/>
          <w:szCs w:val="15"/>
          <w:highlight w:val="none"/>
        </w:rPr>
        <w:t>，</w:t>
      </w:r>
      <w:r>
        <w:rPr>
          <w:rFonts w:hint="eastAsia"/>
          <w:sz w:val="15"/>
          <w:szCs w:val="15"/>
          <w:highlight w:val="none"/>
          <w:lang w:val="en-US" w:eastAsia="zh-CN"/>
        </w:rPr>
        <w:t>130126198507200023</w:t>
      </w:r>
      <w:r>
        <w:rPr>
          <w:rFonts w:hint="eastAsia"/>
          <w:sz w:val="15"/>
          <w:szCs w:val="15"/>
        </w:rPr>
        <w:t xml:space="preserve">  </w:t>
      </w:r>
      <w:r>
        <w:rPr>
          <w:rFonts w:hint="eastAsia"/>
          <w:sz w:val="15"/>
          <w:szCs w:val="15"/>
          <w:lang w:val="en-US" w:eastAsia="zh-CN"/>
        </w:rPr>
        <w:t>冀AVM711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